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>Аннотация</w:t>
      </w:r>
    </w:p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 xml:space="preserve">ОБЖ </w:t>
      </w:r>
      <w:r w:rsidRPr="002143CC">
        <w:rPr>
          <w:b/>
          <w:sz w:val="28"/>
          <w:szCs w:val="28"/>
        </w:rPr>
        <w:t>(ФГОС)</w:t>
      </w:r>
      <w:r>
        <w:rPr>
          <w:b/>
          <w:sz w:val="28"/>
          <w:szCs w:val="28"/>
        </w:rPr>
        <w:t xml:space="preserve"> </w:t>
      </w:r>
      <w:r w:rsidR="0050746C">
        <w:rPr>
          <w:b/>
          <w:sz w:val="28"/>
          <w:szCs w:val="28"/>
        </w:rPr>
        <w:t>8</w:t>
      </w:r>
      <w:bookmarkStart w:id="0" w:name="_GoBack"/>
      <w:bookmarkEnd w:id="0"/>
      <w:r w:rsidRPr="002143CC">
        <w:rPr>
          <w:b/>
          <w:sz w:val="28"/>
          <w:szCs w:val="28"/>
        </w:rPr>
        <w:t xml:space="preserve"> класса</w:t>
      </w:r>
    </w:p>
    <w:p w:rsidR="008F6ED1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>Рабочая программа по ОБЖ  разработана на основе примерной программы  основного общего образования по  ОБЖ, авторской программы  «Основы безопасности жизнедеятельности, 5-9 классы» В.Н. Латчук,  С.К. Миронов, С.Н. Вангородский М.,Дрофа 2013г.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</w:t>
      </w:r>
      <w:r>
        <w:rPr>
          <w:rFonts w:eastAsia="Times New Roman"/>
        </w:rPr>
        <w:t>.</w:t>
      </w: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F6ED1" w:rsidRDefault="008F6ED1" w:rsidP="008F6ED1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>Рабочая программа по основам безопасности жизнедеятельности  составлена на основании следующих нормативно-правовых документов и методических материалов: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273-ФЗ  «Об образовании в Российской Федерации» (редакция от 31.12.2014 г. с изменениями от 06.04.2015 г.)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Примерной рабочей программы Миронов С.К. Латчук В.Н «Основы безопасности жизнедеятельности 5-9 класс». -Дрофа:2013г.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Минитстерства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№47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ПК-1 вн.</w:t>
      </w:r>
    </w:p>
    <w:p w:rsidR="008F6ED1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</w:p>
    <w:p w:rsidR="008F6ED1" w:rsidRPr="00724DE5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  <w:r w:rsidRPr="00724DE5">
        <w:rPr>
          <w:bCs/>
          <w:iCs/>
        </w:rPr>
        <w:t>Особенности рабочей программы по предмету.</w:t>
      </w:r>
    </w:p>
    <w:p w:rsidR="008F6ED1" w:rsidRPr="00724DE5" w:rsidRDefault="008F6ED1" w:rsidP="008F6ED1">
      <w:pPr>
        <w:pStyle w:val="a5"/>
        <w:shd w:val="clear" w:color="auto" w:fill="FFFFFF"/>
        <w:spacing w:line="276" w:lineRule="auto"/>
        <w:ind w:left="0" w:right="-1" w:firstLine="426"/>
        <w:outlineLvl w:val="0"/>
        <w:rPr>
          <w:bCs/>
          <w:iCs/>
          <w:color w:val="FF0000"/>
          <w:sz w:val="24"/>
          <w:szCs w:val="24"/>
        </w:rPr>
      </w:pP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8F6ED1" w:rsidRDefault="008F6ED1" w:rsidP="008F6ED1">
      <w:pPr>
        <w:spacing w:line="276" w:lineRule="auto"/>
        <w:ind w:firstLine="397"/>
        <w:jc w:val="both"/>
      </w:pPr>
      <w:r>
        <w:t>Общие цели учебного предмета для ступени обучения.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отрицательное отношение учащихся у приему психоактивных веществ, в том числе наркотиков, табакокурению и употреблению алкогольных напитков;</w:t>
      </w:r>
    </w:p>
    <w:p w:rsidR="008F6ED1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B1ABB" w:rsidRDefault="007B1ABB"/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1"/>
    <w:rsid w:val="0050746C"/>
    <w:rsid w:val="007B1ABB"/>
    <w:rsid w:val="008F6ED1"/>
    <w:rsid w:val="00C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C3957"/>
  <w15:chartTrackingRefBased/>
  <w15:docId w15:val="{E6B798DC-654A-48C9-A4EE-9B62F8D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D1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qFormat/>
    <w:rsid w:val="008F6E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F6ED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3</cp:revision>
  <dcterms:created xsi:type="dcterms:W3CDTF">2020-12-01T14:15:00Z</dcterms:created>
  <dcterms:modified xsi:type="dcterms:W3CDTF">2020-12-01T14:18:00Z</dcterms:modified>
</cp:coreProperties>
</file>